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app.xml" ContentType="application/vnd.openxmlformats-officedocument.extended-properties+xml"/>
  <Override PartName="/docProps/core.xml" ContentType="application/vnd.openxmlformats-package.core-properties+xml"/>
  <Override PartName="/word/_rels/document.xml.rels" ContentType="application/vnd.openxmlformats-package.relationships+xml"/>
  <Override PartName="/word/settings.xml" ContentType="application/vnd.openxmlformats-officedocument.wordprocessingml.settings+xml"/>
  <Override PartName="/word/theme/theme1.xml" ContentType="application/vnd.openxmlformats-officedocument.theme+xml"/>
  <Override PartName="/word/styles.xml" ContentType="application/vnd.openxmlformats-officedocument.wordprocessingml.styles+xml"/>
  <Override PartName="/word/header1.xml" ContentType="application/vnd.openxmlformats-officedocument.wordprocessingml.header+xml"/>
  <Override PartName="/word/fontTable.xml" ContentType="application/vnd.openxmlformats-officedocument.wordprocessingml.fontTable+xml"/>
  <Override PartName="/word/document.xml" ContentType="application/vnd.openxmlformats-officedocument.wordprocessingml.document.main+xml"/>
  <Override PartName="/word/numbering.xml" ContentType="application/vnd.openxmlformats-officedocument.wordprocessingml.numbering+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LOnormal"/>
        <w:jc w:val="center"/>
        <w:rPr>
          <w:b w:val="false"/>
          <w:b w:val="false"/>
          <w:position w:val="0"/>
          <w:sz w:val="40"/>
          <w:sz w:val="32"/>
          <w:szCs w:val="32"/>
          <w:vertAlign w:val="baseline"/>
        </w:rPr>
      </w:pPr>
      <w:r>
        <w:rPr>
          <w:rFonts w:ascii="Liberation Sans" w:hAnsi="Liberation Sans"/>
          <w:b/>
          <w:sz w:val="40"/>
          <w:szCs w:val="40"/>
        </w:rPr>
        <w:t>DECLARAÇÃO DA AGENDA DE LUTA DAS ORGANIZAÇÕES, POVOS, NACIONALIDADES E COMUNIDADES INDÍGENAS AMAZÔNICAS EM APOIO À MOBILIZAÇÃO NACIONAL E NO EXERCÍCIO DA NOSSA AUTODETERMINAÇÃO</w:t>
      </w:r>
    </w:p>
    <w:p>
      <w:pPr>
        <w:pStyle w:val="LOnormal"/>
        <w:jc w:val="both"/>
        <w:rPr>
          <w:i w:val="false"/>
          <w:i w:val="false"/>
          <w:position w:val="0"/>
          <w:sz w:val="24"/>
          <w:sz w:val="24"/>
          <w:szCs w:val="24"/>
          <w:vertAlign w:val="baseline"/>
        </w:rPr>
      </w:pPr>
      <w:r>
        <w:rPr>
          <w:rFonts w:ascii="Liberation Serif" w:hAnsi="Liberation Serif"/>
          <w:i/>
          <w:position w:val="0"/>
          <w:sz w:val="24"/>
          <w:sz w:val="24"/>
          <w:szCs w:val="24"/>
          <w:vertAlign w:val="baseline"/>
        </w:rPr>
        <w:t>7 de outubro, 2019 – Puyo, Pastaza</w:t>
      </w:r>
    </w:p>
    <w:p>
      <w:pPr>
        <w:pStyle w:val="LOnormal"/>
        <w:jc w:val="both"/>
        <w:rPr>
          <w:b w:val="false"/>
          <w:b w:val="false"/>
          <w:position w:val="0"/>
          <w:sz w:val="24"/>
          <w:sz w:val="24"/>
          <w:szCs w:val="24"/>
          <w:vertAlign w:val="baseline"/>
        </w:rPr>
      </w:pPr>
      <w:r>
        <w:rPr>
          <w:rFonts w:ascii="Liberation Serif" w:hAnsi="Liberation Serif"/>
          <w:b/>
          <w:position w:val="0"/>
          <w:sz w:val="24"/>
          <w:sz w:val="24"/>
          <w:szCs w:val="24"/>
          <w:vertAlign w:val="baseline"/>
        </w:rPr>
        <w:t>À opinião pública e ao Povo Equatoriano.</w:t>
      </w:r>
    </w:p>
    <w:p>
      <w:pPr>
        <w:pStyle w:val="LOnormal"/>
        <w:jc w:val="both"/>
        <w:rPr>
          <w:position w:val="0"/>
          <w:sz w:val="24"/>
          <w:sz w:val="24"/>
          <w:szCs w:val="24"/>
          <w:vertAlign w:val="baseline"/>
        </w:rPr>
      </w:pPr>
      <w:r>
        <w:rPr>
          <w:rFonts w:ascii="Liberation Serif" w:hAnsi="Liberation Serif"/>
          <w:position w:val="0"/>
          <w:sz w:val="24"/>
          <w:sz w:val="24"/>
          <w:szCs w:val="24"/>
          <w:vertAlign w:val="baseline"/>
        </w:rPr>
        <w:t>Nós, Povos e Nacionalidades Indígenas da Amazônia Equatoriana, unidos nesta hora dolorosa para o país e para nossas famílias, no uso da nossa autodeterminação e em defesa da nossa vida e dos nossos territórios, declaramo-nos em mobilização permanente e em estado de alerta frente à violenta arremetida tanto da política econômica, que violenta nossos direitos econômicos e sociais fundamentais; como da repressão policial e militar que está sendo aplicada pelo atual Governo Nacional em nossos territórios e no resto do território nacional.</w:t>
      </w:r>
    </w:p>
    <w:p>
      <w:pPr>
        <w:pStyle w:val="LOnormal"/>
        <w:jc w:val="both"/>
        <w:rPr>
          <w:position w:val="0"/>
          <w:sz w:val="24"/>
          <w:sz w:val="24"/>
          <w:szCs w:val="24"/>
          <w:vertAlign w:val="baseline"/>
        </w:rPr>
      </w:pPr>
      <w:r>
        <w:rPr>
          <w:rFonts w:ascii="Liberation Serif" w:hAnsi="Liberation Serif"/>
          <w:position w:val="0"/>
          <w:sz w:val="24"/>
          <w:sz w:val="24"/>
          <w:szCs w:val="24"/>
          <w:vertAlign w:val="baseline"/>
        </w:rPr>
        <w:t>Rechaçamos as medidas econômicas, denominadas “</w:t>
      </w:r>
      <w:r>
        <w:rPr>
          <w:rFonts w:ascii="Liberation Serif" w:hAnsi="Liberation Serif"/>
          <w:i/>
          <w:position w:val="0"/>
          <w:sz w:val="24"/>
          <w:sz w:val="24"/>
          <w:szCs w:val="24"/>
          <w:vertAlign w:val="baseline"/>
        </w:rPr>
        <w:t xml:space="preserve">paquetazo”, </w:t>
      </w:r>
      <w:r>
        <w:rPr>
          <w:rFonts w:ascii="Liberation Serif" w:hAnsi="Liberation Serif"/>
          <w:position w:val="0"/>
          <w:sz w:val="24"/>
          <w:sz w:val="24"/>
          <w:szCs w:val="24"/>
          <w:vertAlign w:val="baseline"/>
        </w:rPr>
        <w:t>e demandamos a reversão integral da carta de intenções assinada junto ao Fundo Monetário Internacional; cujo conteúdo não foi tornado de caráter público, violando a obrigação de transparência dos atos do executivo; bem como a conclusão das tentativas de privatização das empresas públicas acobertadas sob a figura da “concessão”.</w:t>
      </w:r>
    </w:p>
    <w:p>
      <w:pPr>
        <w:pStyle w:val="LOnormal"/>
        <w:jc w:val="both"/>
        <w:rPr>
          <w:position w:val="0"/>
          <w:sz w:val="24"/>
          <w:sz w:val="24"/>
          <w:szCs w:val="24"/>
          <w:vertAlign w:val="baseline"/>
        </w:rPr>
      </w:pPr>
      <w:r>
        <w:rPr>
          <w:rFonts w:ascii="Liberation Serif" w:hAnsi="Liberation Serif"/>
          <w:position w:val="0"/>
          <w:sz w:val="24"/>
          <w:sz w:val="24"/>
          <w:szCs w:val="24"/>
          <w:vertAlign w:val="baseline"/>
        </w:rPr>
        <w:t>Rechaçamos que nossos territórios de vida, reconhecidos na Constituição, sejam declarados pelo Executivo sem nosso consentimento, nem Consulta Prévia, como blocos petroleiros, concessões minerarias ou hidrelétricas.  Nossos territórios e direitos estão permanentemente ameaçados pela ganância, a destruição e a exploração de recursos naturais por parte do Estado, estando muitos dos nossos povos em risco de extermínio por condições demográficas, socioeconômicas, e pela falta de formalização da nossa propriedade coletiva.</w:t>
      </w:r>
    </w:p>
    <w:p>
      <w:pPr>
        <w:pStyle w:val="LOnormal"/>
        <w:jc w:val="both"/>
        <w:rPr>
          <w:position w:val="0"/>
          <w:sz w:val="24"/>
          <w:sz w:val="24"/>
          <w:szCs w:val="24"/>
          <w:vertAlign w:val="baseline"/>
        </w:rPr>
      </w:pPr>
      <w:r>
        <w:rPr>
          <w:rFonts w:ascii="Liberation Serif" w:hAnsi="Liberation Serif"/>
          <w:position w:val="0"/>
          <w:sz w:val="24"/>
          <w:sz w:val="24"/>
          <w:szCs w:val="24"/>
          <w:vertAlign w:val="baseline"/>
        </w:rPr>
        <w:t>Rechaçamos o Estado de Exceção declarado pelo Executivo e validado de maneira funcional pela Corte Constitucional, e denunciamos as graves violações de direitos humanos que sofremos em nossas comunidades e territórios por parte do Estado, que incluem entre outras o uso excessivo da força, violações contra a integridade física, contra o processo devido, torturas e maus tratos. Tal como têm sido declaradas em vários pronunciamentos de organizações nacionais e internacionais de Direitos Humanos, manifestando sua preocupação sobre esse uso abusivo da força.</w:t>
      </w:r>
    </w:p>
    <w:p>
      <w:pPr>
        <w:pStyle w:val="LOnormal"/>
        <w:jc w:val="both"/>
        <w:rPr>
          <w:rFonts w:ascii="Liberation Serif" w:hAnsi="Liberation Serif"/>
          <w:sz w:val="24"/>
          <w:szCs w:val="24"/>
        </w:rPr>
      </w:pPr>
      <w:r>
        <w:rPr>
          <w:rFonts w:ascii="Liberation Serif" w:hAnsi="Liberation Serif"/>
          <w:position w:val="0"/>
          <w:sz w:val="24"/>
          <w:sz w:val="24"/>
          <w:szCs w:val="24"/>
          <w:vertAlign w:val="baseline"/>
        </w:rPr>
        <w:t xml:space="preserve">Rechaçamos as infundadas e convenientes declarações do Ministro da Defesa Oswaldo Jarrín, assinalando que no nosso país não existem territórios indígenas, o que busca facilitar a militarização do território nacional e os excessos no uso de sua presença, sem reconhecer que os territórios indígenas são parte fundamental do Estado Plurinacional que vigora no Equador desde 2008. As declarações de Jarrín ratificam que as políticas, ações repressivas e posturas do atual governo estão marcadas por </w:t>
      </w:r>
      <w:r>
        <w:rPr>
          <w:rFonts w:ascii="Liberation Serif" w:hAnsi="Liberation Serif"/>
          <w:sz w:val="24"/>
          <w:szCs w:val="24"/>
        </w:rPr>
        <w:t>critérios de discriminação, desconhecimento de nossa autodeterminação e do alcance dos direitos coletivos.</w:t>
      </w:r>
    </w:p>
    <w:p>
      <w:pPr>
        <w:pStyle w:val="LOnormal"/>
        <w:rPr>
          <w:rFonts w:ascii="Liberation Serif" w:hAnsi="Liberation Serif"/>
          <w:sz w:val="24"/>
          <w:szCs w:val="24"/>
        </w:rPr>
      </w:pPr>
      <w:r>
        <w:rPr>
          <w:rFonts w:ascii="Liberation Serif" w:hAnsi="Liberation Serif"/>
          <w:position w:val="0"/>
          <w:sz w:val="24"/>
          <w:sz w:val="24"/>
          <w:szCs w:val="24"/>
          <w:vertAlign w:val="baseline"/>
        </w:rPr>
        <w:t>Ratificamos que no exercício da nossa autodeterminação e sendo parte de um estado intercultural e plurinacional, exercemos governança sobre nossos territórios.</w:t>
      </w:r>
    </w:p>
    <w:p>
      <w:pPr>
        <w:pStyle w:val="LOnormal"/>
        <w:rPr>
          <w:rFonts w:ascii="Liberation Serif" w:hAnsi="Liberation Serif"/>
          <w:sz w:val="24"/>
          <w:szCs w:val="24"/>
        </w:rPr>
      </w:pPr>
      <w:r>
        <w:rPr>
          <w:rFonts w:ascii="Liberation Serif" w:hAnsi="Liberation Serif"/>
          <w:position w:val="0"/>
          <w:sz w:val="24"/>
          <w:sz w:val="24"/>
          <w:szCs w:val="24"/>
          <w:vertAlign w:val="baseline"/>
        </w:rPr>
        <w:t>Não somos instrumentos de Correa, Lasso ou Nebot; somos Povo Organizado reivindicando e exigindo direitos, com uma agenda própria, discutida com nossas bases e com a certeza de que somente mediante a luta se conquistam direitos. Nunca nos foi dado nada de graça, e por isso a luta é nosso único caminho.</w:t>
      </w:r>
    </w:p>
    <w:p>
      <w:pPr>
        <w:pStyle w:val="LOnormal"/>
        <w:rPr>
          <w:rFonts w:ascii="Liberation Serif" w:hAnsi="Liberation Serif"/>
          <w:sz w:val="24"/>
          <w:szCs w:val="24"/>
        </w:rPr>
      </w:pPr>
      <w:r>
        <w:rPr>
          <w:rFonts w:ascii="Liberation Serif" w:hAnsi="Liberation Serif"/>
          <w:b/>
          <w:position w:val="0"/>
          <w:sz w:val="24"/>
          <w:sz w:val="24"/>
          <w:szCs w:val="24"/>
          <w:vertAlign w:val="baseline"/>
        </w:rPr>
        <w:t>No que se refere ao “</w:t>
      </w:r>
      <w:r>
        <w:rPr>
          <w:rFonts w:ascii="Liberation Serif" w:hAnsi="Liberation Serif"/>
          <w:b/>
          <w:i/>
          <w:position w:val="0"/>
          <w:sz w:val="24"/>
          <w:sz w:val="24"/>
          <w:szCs w:val="24"/>
          <w:vertAlign w:val="baseline"/>
        </w:rPr>
        <w:t>paquetazo”</w:t>
      </w:r>
      <w:r>
        <w:rPr>
          <w:rFonts w:ascii="Liberation Serif" w:hAnsi="Liberation Serif"/>
          <w:b/>
          <w:position w:val="0"/>
          <w:sz w:val="24"/>
          <w:sz w:val="24"/>
          <w:szCs w:val="24"/>
          <w:vertAlign w:val="baseline"/>
        </w:rPr>
        <w:t xml:space="preserve"> do Governo Nacional, afirmamos que:</w:t>
      </w:r>
    </w:p>
    <w:p>
      <w:pPr>
        <w:pStyle w:val="LOnormal"/>
        <w:numPr>
          <w:ilvl w:val="0"/>
          <w:numId w:val="3"/>
        </w:numPr>
        <w:rPr>
          <w:rFonts w:ascii="Liberation Serif" w:hAnsi="Liberation Serif"/>
          <w:sz w:val="24"/>
          <w:szCs w:val="24"/>
        </w:rPr>
      </w:pPr>
      <w:r>
        <w:rPr>
          <w:rFonts w:ascii="Liberation Serif" w:hAnsi="Liberation Serif"/>
          <w:position w:val="0"/>
          <w:sz w:val="24"/>
          <w:sz w:val="24"/>
          <w:szCs w:val="24"/>
          <w:vertAlign w:val="baseline"/>
        </w:rPr>
        <w:t>As medidas econômicas impostas pelo executivo nada têm a ver com um compromisso perante as Mudanças Climáticas, uma vez que o estado segue promovendo a exploração de recursos não renováveis e megaprojetos energéticos, como base de sua matriz econômica e no cumprimento de acordos comerciais com outros países.</w:t>
      </w:r>
    </w:p>
    <w:p>
      <w:pPr>
        <w:pStyle w:val="LOnormal"/>
        <w:numPr>
          <w:ilvl w:val="0"/>
          <w:numId w:val="3"/>
        </w:numPr>
        <w:rPr>
          <w:rFonts w:ascii="Liberation Serif" w:hAnsi="Liberation Serif"/>
          <w:sz w:val="24"/>
          <w:szCs w:val="24"/>
        </w:rPr>
      </w:pPr>
      <w:r>
        <w:rPr>
          <w:rFonts w:ascii="Liberation Serif" w:hAnsi="Liberation Serif"/>
          <w:position w:val="0"/>
          <w:sz w:val="24"/>
          <w:sz w:val="24"/>
          <w:szCs w:val="24"/>
          <w:vertAlign w:val="baseline"/>
        </w:rPr>
        <w:t>A economia baseada na exploração de recursos não renováveis como o petróleo e a mineração é a raiz do problema que enfrentamos hoje. Queremos um modelo econômico pós-petroleiro, e não mais a expansão dessas atividades em nossos territórios. A eliminação dos subsídios aos combustíveis não garante a redução do seu consumo e das taxas de emissões. Essa medida por si só não mudará a matriz energética, e em nosso caso contribuirá para encarecer o custo de vida como já está acontecendo neste momento em nosso angustiado país. Deveriam ser retirados os benefícios econômicos e subsídios das empresas petroleiras, no entanto a eliminação do subsídio no preço dos combustíveis provoca graves impactos nas populações mais vulneráveis.</w:t>
      </w:r>
    </w:p>
    <w:p>
      <w:pPr>
        <w:pStyle w:val="LOnormal"/>
        <w:numPr>
          <w:ilvl w:val="0"/>
          <w:numId w:val="3"/>
        </w:numPr>
        <w:rPr>
          <w:rFonts w:ascii="Liberation Serif" w:hAnsi="Liberation Serif"/>
          <w:sz w:val="24"/>
          <w:szCs w:val="24"/>
        </w:rPr>
      </w:pPr>
      <w:r>
        <w:rPr>
          <w:rFonts w:ascii="Liberation Serif" w:hAnsi="Liberation Serif"/>
          <w:position w:val="0"/>
          <w:sz w:val="24"/>
          <w:sz w:val="24"/>
          <w:szCs w:val="24"/>
          <w:vertAlign w:val="baseline"/>
        </w:rPr>
        <w:t>As medidas adotadas se concentram na flexibilização de direitos trabalhistas e no incremento de benefícios para as grandes empresas nacionais e transnacionais, que fomentam a concentração da riqueza e a marginalização de nossas comunidades.</w:t>
      </w:r>
    </w:p>
    <w:p>
      <w:pPr>
        <w:pStyle w:val="LOnormal"/>
        <w:numPr>
          <w:ilvl w:val="0"/>
          <w:numId w:val="3"/>
        </w:numPr>
        <w:rPr>
          <w:rFonts w:ascii="Liberation Serif" w:hAnsi="Liberation Serif"/>
          <w:sz w:val="24"/>
          <w:szCs w:val="24"/>
        </w:rPr>
      </w:pPr>
      <w:r>
        <w:rPr>
          <w:rFonts w:ascii="Liberation Serif" w:hAnsi="Liberation Serif"/>
          <w:position w:val="0"/>
          <w:sz w:val="24"/>
          <w:sz w:val="24"/>
          <w:szCs w:val="24"/>
          <w:vertAlign w:val="baseline"/>
        </w:rPr>
        <w:t>As medidas não contribuem para superar o extrativismo, mas alimentam seu aprofundamento e sua aliança com os capitais especulativos que contribuem para aumentar seus lucros no mercado à custa do sangue da nossa terra.</w:t>
      </w:r>
    </w:p>
    <w:p>
      <w:pPr>
        <w:pStyle w:val="LOnormal"/>
        <w:rPr>
          <w:rFonts w:ascii="Liberation Serif" w:hAnsi="Liberation Serif"/>
          <w:sz w:val="24"/>
          <w:szCs w:val="24"/>
        </w:rPr>
      </w:pPr>
      <w:r>
        <w:rPr>
          <w:rFonts w:ascii="Liberation Serif" w:hAnsi="Liberation Serif"/>
          <w:b/>
          <w:position w:val="0"/>
          <w:sz w:val="24"/>
          <w:sz w:val="24"/>
          <w:szCs w:val="24"/>
          <w:vertAlign w:val="baseline"/>
        </w:rPr>
        <w:t>Em relação à situação estrutural de violação de direitos, denunciamos que:</w:t>
      </w:r>
    </w:p>
    <w:p>
      <w:pPr>
        <w:pStyle w:val="LOnormal"/>
        <w:numPr>
          <w:ilvl w:val="0"/>
          <w:numId w:val="2"/>
        </w:numPr>
        <w:rPr>
          <w:rFonts w:ascii="Liberation Serif" w:hAnsi="Liberation Serif"/>
          <w:sz w:val="24"/>
          <w:szCs w:val="24"/>
        </w:rPr>
      </w:pPr>
      <w:r>
        <w:rPr>
          <w:rFonts w:ascii="Liberation Serif" w:hAnsi="Liberation Serif"/>
          <w:position w:val="0"/>
          <w:sz w:val="24"/>
          <w:sz w:val="24"/>
          <w:szCs w:val="24"/>
          <w:vertAlign w:val="baseline"/>
        </w:rPr>
        <w:t>O decreto 884, que declara estado de exceção e que foi validado pela corte, não contém fatos que constituam uma grave comoção interna que não possa ser superada por meio do regime constitucional ordinário (art. 121.2 e art. 121.3) e, portanto, é contrário à Constituição da República, sendo seu único objetivo favorecer a militarização dos nossos territórios, impedir nosso direito de protesto e resistência, e impor as medidas adotadas frente ao FMI.</w:t>
      </w:r>
    </w:p>
    <w:p>
      <w:pPr>
        <w:pStyle w:val="LOnormal"/>
        <w:numPr>
          <w:ilvl w:val="0"/>
          <w:numId w:val="2"/>
        </w:numPr>
        <w:rPr>
          <w:rFonts w:ascii="Liberation Serif" w:hAnsi="Liberation Serif"/>
          <w:sz w:val="24"/>
          <w:szCs w:val="24"/>
        </w:rPr>
      </w:pPr>
      <w:r>
        <w:rPr>
          <w:rFonts w:ascii="Liberation Serif" w:hAnsi="Liberation Serif"/>
          <w:position w:val="0"/>
          <w:sz w:val="24"/>
          <w:sz w:val="24"/>
          <w:szCs w:val="24"/>
          <w:vertAlign w:val="baseline"/>
        </w:rPr>
        <w:t>A decisão governamental de ampliar fronteiras extrativistas é imposta sobre nossos territórios desconhecendo a constituição e mediante ameaças e coerção. Até o momento, a ampliação das fronteiras petroleiras e minerarias nos territórios indígenas não deixa saldos positivos, seja em termos ambientais ou econômicos;  as concessões de mineração em larga escala nas províncias d</w:t>
      </w:r>
      <w:r>
        <w:rPr>
          <w:rFonts w:ascii="Liberation Serif" w:hAnsi="Liberation Serif"/>
          <w:sz w:val="24"/>
          <w:szCs w:val="24"/>
        </w:rPr>
        <w:t>e Napo e Morona Santiago, o início da fase de exploração mineraria na Cordilheira do Condor e as concessões minerarias outorgadas no território A’i Cofán de Sinangoe em Sucumbios ameaçam gravemente nossos territórios e nossas formas de vida.</w:t>
      </w:r>
    </w:p>
    <w:p>
      <w:pPr>
        <w:pStyle w:val="LOnormal"/>
        <w:numPr>
          <w:ilvl w:val="0"/>
          <w:numId w:val="2"/>
        </w:numPr>
        <w:rPr>
          <w:rFonts w:ascii="Liberation Serif" w:hAnsi="Liberation Serif"/>
          <w:sz w:val="24"/>
          <w:szCs w:val="24"/>
        </w:rPr>
      </w:pPr>
      <w:r>
        <w:rPr>
          <w:rFonts w:ascii="Liberation Serif" w:hAnsi="Liberation Serif"/>
          <w:position w:val="0"/>
          <w:sz w:val="24"/>
          <w:sz w:val="24"/>
          <w:szCs w:val="24"/>
          <w:vertAlign w:val="baseline"/>
        </w:rPr>
        <w:t>Existe uma demonstrada cumplicidade do executivo com a empresa Genefran S.A para continuar com a construção de uma hidrelétrica no Rio Piatua.</w:t>
      </w:r>
    </w:p>
    <w:p>
      <w:pPr>
        <w:pStyle w:val="LOnormal"/>
        <w:numPr>
          <w:ilvl w:val="0"/>
          <w:numId w:val="2"/>
        </w:numPr>
        <w:rPr>
          <w:rFonts w:ascii="Liberation Serif" w:hAnsi="Liberation Serif"/>
          <w:sz w:val="24"/>
          <w:szCs w:val="24"/>
        </w:rPr>
      </w:pPr>
      <w:r>
        <w:rPr>
          <w:rFonts w:ascii="Liberation Serif" w:hAnsi="Liberation Serif"/>
          <w:position w:val="0"/>
          <w:sz w:val="24"/>
          <w:sz w:val="24"/>
          <w:szCs w:val="24"/>
          <w:vertAlign w:val="baseline"/>
        </w:rPr>
        <w:t>O executivo e as empresas mantêm a estratégia de criminalizar dirigentes e comunidades; existe uma prática recorrente de abuso do direito penal para tentar silenciar nossos processos de exigibilidade e denúncia.</w:t>
      </w:r>
    </w:p>
    <w:p>
      <w:pPr>
        <w:pStyle w:val="LOnormal"/>
        <w:numPr>
          <w:ilvl w:val="0"/>
          <w:numId w:val="2"/>
        </w:numPr>
        <w:rPr>
          <w:rFonts w:ascii="Liberation Serif" w:hAnsi="Liberation Serif"/>
          <w:sz w:val="24"/>
          <w:szCs w:val="24"/>
        </w:rPr>
      </w:pPr>
      <w:r>
        <w:rPr>
          <w:rFonts w:ascii="Liberation Serif" w:hAnsi="Liberation Serif"/>
          <w:position w:val="0"/>
          <w:sz w:val="24"/>
          <w:sz w:val="24"/>
          <w:szCs w:val="24"/>
          <w:vertAlign w:val="baseline"/>
        </w:rPr>
        <w:t>Entidades como o Ministério do Meio Ambiente, longe de cumprir com as obrigações do seu mandato, favorecem o acobertamento de violações dos direitos coletivos e da natureza, e geram cenários favoráveis para o desenvolvimento de atividades extrativistas.</w:t>
      </w:r>
    </w:p>
    <w:p>
      <w:pPr>
        <w:pStyle w:val="LOnormal"/>
        <w:numPr>
          <w:ilvl w:val="0"/>
          <w:numId w:val="2"/>
        </w:numPr>
        <w:rPr>
          <w:rFonts w:ascii="Liberation Serif" w:hAnsi="Liberation Serif"/>
          <w:sz w:val="24"/>
          <w:szCs w:val="24"/>
        </w:rPr>
      </w:pPr>
      <w:r>
        <w:rPr>
          <w:rFonts w:ascii="Liberation Serif" w:hAnsi="Liberation Serif"/>
          <w:position w:val="0"/>
          <w:sz w:val="24"/>
          <w:sz w:val="24"/>
          <w:szCs w:val="24"/>
          <w:vertAlign w:val="baseline"/>
        </w:rPr>
        <w:t>Não foi garantida a Consulta Prévia, Livre e Informada. Tampouco nosso direito de conservar e desenvolver nossas próprias formas de convivência e organização social, bem como de geração e exercício de autoridade em nossos territórios legalmente reconhecidos e terras comunitárias de posse ancestral.</w:t>
      </w:r>
    </w:p>
    <w:p>
      <w:pPr>
        <w:pStyle w:val="LOnormal"/>
        <w:rPr>
          <w:rFonts w:ascii="Liberation Serif" w:hAnsi="Liberation Serif"/>
          <w:sz w:val="24"/>
          <w:szCs w:val="24"/>
        </w:rPr>
      </w:pPr>
      <w:r>
        <w:rPr>
          <w:rFonts w:ascii="Liberation Serif" w:hAnsi="Liberation Serif"/>
          <w:b/>
          <w:position w:val="0"/>
          <w:sz w:val="24"/>
          <w:sz w:val="24"/>
          <w:szCs w:val="24"/>
          <w:vertAlign w:val="baseline"/>
        </w:rPr>
        <w:t>Em virtude disso, as demandas do movimento indígena, sindical, das organizações populares e do povo em geral se juntam para empurrar um programa de unidade de exigências ao Governo Nacional, que inclui:</w:t>
      </w:r>
    </w:p>
    <w:p>
      <w:pPr>
        <w:pStyle w:val="LOnormal"/>
        <w:numPr>
          <w:ilvl w:val="0"/>
          <w:numId w:val="1"/>
        </w:numPr>
        <w:rPr>
          <w:rFonts w:ascii="Liberation Serif" w:hAnsi="Liberation Serif"/>
          <w:sz w:val="24"/>
          <w:szCs w:val="24"/>
        </w:rPr>
      </w:pPr>
      <w:r>
        <w:rPr>
          <w:rFonts w:ascii="Liberation Serif" w:hAnsi="Liberation Serif"/>
          <w:position w:val="0"/>
          <w:sz w:val="24"/>
          <w:sz w:val="24"/>
          <w:szCs w:val="24"/>
          <w:vertAlign w:val="baseline"/>
        </w:rPr>
        <w:t>Que se revogue o Estado de Exceção decretado para reprimir as comunidades e pessoas que fazem uso de seu direito ao protesto social e a resistência ao descontentamento popular;</w:t>
      </w:r>
    </w:p>
    <w:p>
      <w:pPr>
        <w:pStyle w:val="LOnormal"/>
        <w:numPr>
          <w:ilvl w:val="0"/>
          <w:numId w:val="1"/>
        </w:numPr>
        <w:rPr>
          <w:rFonts w:ascii="Liberation Serif" w:hAnsi="Liberation Serif"/>
          <w:sz w:val="24"/>
          <w:szCs w:val="24"/>
        </w:rPr>
      </w:pPr>
      <w:r>
        <w:rPr>
          <w:rFonts w:ascii="Liberation Serif" w:hAnsi="Liberation Serif"/>
          <w:position w:val="0"/>
          <w:sz w:val="24"/>
          <w:sz w:val="24"/>
          <w:szCs w:val="24"/>
          <w:vertAlign w:val="baseline"/>
        </w:rPr>
        <w:t>A imediata liberação de todas as companheiras e companheiros detidos no marco das mobilizações;</w:t>
      </w:r>
    </w:p>
    <w:p>
      <w:pPr>
        <w:pStyle w:val="LOnormal"/>
        <w:numPr>
          <w:ilvl w:val="0"/>
          <w:numId w:val="1"/>
        </w:numPr>
        <w:rPr>
          <w:rFonts w:ascii="Liberation Serif" w:hAnsi="Liberation Serif"/>
          <w:sz w:val="24"/>
          <w:szCs w:val="24"/>
        </w:rPr>
      </w:pPr>
      <w:r>
        <w:rPr>
          <w:rFonts w:ascii="Liberation Serif" w:hAnsi="Liberation Serif"/>
          <w:position w:val="0"/>
          <w:sz w:val="24"/>
          <w:sz w:val="24"/>
          <w:szCs w:val="24"/>
          <w:vertAlign w:val="baseline"/>
        </w:rPr>
        <w:t>A suspensão da aplicação de medidas econômicas neoliberais impostas pelo Fundo Monetário Internacional, porque as mesmas atacam fortemente o custo de vida das equatorianas e equatorianos em condições mais vulneráveis; e a reversão da carta de intenções com dito fundo, assinada sem consulta e em violação ao direito de acesso à informação pública.</w:t>
      </w:r>
    </w:p>
    <w:p>
      <w:pPr>
        <w:pStyle w:val="LOnormal"/>
        <w:numPr>
          <w:ilvl w:val="0"/>
          <w:numId w:val="1"/>
        </w:numPr>
        <w:rPr>
          <w:rFonts w:ascii="Liberation Serif" w:hAnsi="Liberation Serif"/>
          <w:sz w:val="24"/>
          <w:szCs w:val="24"/>
        </w:rPr>
      </w:pPr>
      <w:r>
        <w:rPr>
          <w:rFonts w:ascii="Liberation Serif" w:hAnsi="Liberation Serif"/>
          <w:position w:val="0"/>
          <w:sz w:val="24"/>
          <w:sz w:val="24"/>
          <w:szCs w:val="24"/>
          <w:vertAlign w:val="baseline"/>
        </w:rPr>
        <w:t>A execução imediata da política de arrecadação tributária dirigida a banqueiros e empresas liberadas de 4bilhões e 295 milhões em impostos; seu pagamento deverá cobrir a dívida pública;</w:t>
      </w:r>
    </w:p>
    <w:p>
      <w:pPr>
        <w:pStyle w:val="LOnormal"/>
        <w:numPr>
          <w:ilvl w:val="0"/>
          <w:numId w:val="1"/>
        </w:numPr>
        <w:rPr>
          <w:rFonts w:ascii="Liberation Serif" w:hAnsi="Liberation Serif"/>
          <w:sz w:val="24"/>
          <w:szCs w:val="24"/>
        </w:rPr>
      </w:pPr>
      <w:r>
        <w:rPr>
          <w:rFonts w:ascii="Liberation Serif" w:hAnsi="Liberation Serif"/>
          <w:position w:val="0"/>
          <w:sz w:val="24"/>
          <w:sz w:val="24"/>
          <w:szCs w:val="24"/>
          <w:vertAlign w:val="baseline"/>
        </w:rPr>
        <w:t>O cancelamento das concessões petroleiras, minerarias, hidrelétricas e madeireiras em territórios indígenas por descumprimento do Art.57 da Constituição da República, referente à Consulta Prévia, Livre e Informada;</w:t>
      </w:r>
    </w:p>
    <w:p>
      <w:pPr>
        <w:pStyle w:val="LOnormal"/>
        <w:numPr>
          <w:ilvl w:val="0"/>
          <w:numId w:val="1"/>
        </w:numPr>
        <w:rPr>
          <w:rFonts w:ascii="Liberation Serif" w:hAnsi="Liberation Serif"/>
          <w:sz w:val="24"/>
          <w:szCs w:val="24"/>
        </w:rPr>
      </w:pPr>
      <w:r>
        <w:rPr>
          <w:rFonts w:ascii="Liberation Serif" w:hAnsi="Liberation Serif"/>
          <w:position w:val="0"/>
          <w:sz w:val="24"/>
          <w:sz w:val="24"/>
          <w:szCs w:val="24"/>
          <w:vertAlign w:val="baseline"/>
        </w:rPr>
        <w:t>O cumprimento dos acordos alcançados no chamado “Diálogo Nacional”, por meio do qual se buscava reivindicar nossos direitos, os quais foram violados sistematicamente no governo anterior e cujo cumprimento foi paralisado por falta de vontade política das autoridades governamentais atuais;</w:t>
      </w:r>
    </w:p>
    <w:p>
      <w:pPr>
        <w:pStyle w:val="LOnormal"/>
        <w:numPr>
          <w:ilvl w:val="0"/>
          <w:numId w:val="1"/>
        </w:numPr>
        <w:rPr>
          <w:rFonts w:ascii="Liberation Serif" w:hAnsi="Liberation Serif"/>
          <w:sz w:val="24"/>
          <w:szCs w:val="24"/>
        </w:rPr>
      </w:pPr>
      <w:r>
        <w:rPr>
          <w:rFonts w:ascii="Liberation Serif" w:hAnsi="Liberation Serif"/>
          <w:position w:val="0"/>
          <w:sz w:val="24"/>
          <w:sz w:val="24"/>
          <w:szCs w:val="24"/>
          <w:vertAlign w:val="baseline"/>
        </w:rPr>
        <w:t xml:space="preserve">A investigação e sansão de ministros, funcionários públicos e empresas pela obtenção indevida de concessões e licenças por parte de indústrias extrativistas, e garantias para que as sentenças </w:t>
      </w:r>
      <w:r>
        <w:rPr>
          <w:rFonts w:ascii="Liberation Serif" w:hAnsi="Liberation Serif"/>
          <w:sz w:val="24"/>
          <w:szCs w:val="24"/>
        </w:rPr>
        <w:t>favoráveis  obtidas pelas comunidades em defesa de seus direitos territoriais e da natureza sejam respeitadas;</w:t>
      </w:r>
    </w:p>
    <w:p>
      <w:pPr>
        <w:pStyle w:val="LOnormal"/>
        <w:numPr>
          <w:ilvl w:val="0"/>
          <w:numId w:val="1"/>
        </w:numPr>
        <w:rPr>
          <w:rFonts w:ascii="Liberation Serif" w:hAnsi="Liberation Serif"/>
          <w:sz w:val="24"/>
          <w:szCs w:val="24"/>
        </w:rPr>
      </w:pPr>
      <w:r>
        <w:rPr>
          <w:rFonts w:ascii="Liberation Serif" w:hAnsi="Liberation Serif"/>
          <w:position w:val="0"/>
          <w:sz w:val="24"/>
          <w:sz w:val="24"/>
          <w:szCs w:val="24"/>
          <w:vertAlign w:val="baseline"/>
        </w:rPr>
        <w:t>Cumprimento integral das sentenças em defesa das nacionalidades, a exemplo dos casos:</w:t>
      </w:r>
    </w:p>
    <w:p>
      <w:pPr>
        <w:pStyle w:val="LOnormal"/>
        <w:numPr>
          <w:ilvl w:val="1"/>
          <w:numId w:val="1"/>
        </w:numPr>
        <w:rPr>
          <w:rFonts w:ascii="Liberation Serif" w:hAnsi="Liberation Serif"/>
          <w:sz w:val="24"/>
          <w:szCs w:val="24"/>
        </w:rPr>
      </w:pPr>
      <w:r>
        <w:rPr>
          <w:rFonts w:ascii="Liberation Serif" w:hAnsi="Liberation Serif"/>
          <w:position w:val="0"/>
          <w:sz w:val="24"/>
          <w:sz w:val="24"/>
          <w:szCs w:val="24"/>
          <w:vertAlign w:val="baseline"/>
        </w:rPr>
        <w:t>Sentença histórica que protege o rio Piatua contra a construção da hidrelétrica Genefran S.A (Santa Clara, província de Pastaza);</w:t>
      </w:r>
    </w:p>
    <w:p>
      <w:pPr>
        <w:pStyle w:val="LOnormal"/>
        <w:numPr>
          <w:ilvl w:val="1"/>
          <w:numId w:val="1"/>
        </w:numPr>
        <w:rPr>
          <w:rFonts w:ascii="Liberation Serif" w:hAnsi="Liberation Serif"/>
          <w:sz w:val="24"/>
          <w:szCs w:val="24"/>
        </w:rPr>
      </w:pPr>
      <w:r>
        <w:rPr>
          <w:rFonts w:ascii="Liberation Serif" w:hAnsi="Liberation Serif"/>
          <w:position w:val="0"/>
          <w:sz w:val="24"/>
          <w:sz w:val="24"/>
          <w:szCs w:val="24"/>
          <w:vertAlign w:val="baseline"/>
        </w:rPr>
        <w:t>Vitória do povo Waorani na ação de proteção que impede a exploração petroleira do bloco 22, protegendo 180.000 hectares de selva amazônica;</w:t>
      </w:r>
    </w:p>
    <w:p>
      <w:pPr>
        <w:pStyle w:val="LOnormal"/>
        <w:numPr>
          <w:ilvl w:val="1"/>
          <w:numId w:val="1"/>
        </w:numPr>
        <w:rPr>
          <w:rFonts w:ascii="Liberation Serif" w:hAnsi="Liberation Serif"/>
          <w:sz w:val="24"/>
          <w:szCs w:val="24"/>
        </w:rPr>
      </w:pPr>
      <w:r>
        <w:rPr>
          <w:rFonts w:ascii="Liberation Serif" w:hAnsi="Liberation Serif"/>
          <w:position w:val="0"/>
          <w:sz w:val="24"/>
          <w:sz w:val="24"/>
          <w:szCs w:val="24"/>
          <w:vertAlign w:val="baseline"/>
        </w:rPr>
        <w:t>Sentença dos A’i Cofán de Sinangoe, que requer a reversão de 52 concessões minerarias;</w:t>
      </w:r>
    </w:p>
    <w:p>
      <w:pPr>
        <w:pStyle w:val="LOnormal"/>
        <w:numPr>
          <w:ilvl w:val="1"/>
          <w:numId w:val="1"/>
        </w:numPr>
        <w:rPr>
          <w:rFonts w:ascii="Liberation Serif" w:hAnsi="Liberation Serif"/>
          <w:sz w:val="24"/>
          <w:szCs w:val="24"/>
        </w:rPr>
      </w:pPr>
      <w:r>
        <w:rPr>
          <w:rFonts w:ascii="Liberation Serif" w:hAnsi="Liberation Serif"/>
          <w:position w:val="0"/>
          <w:sz w:val="24"/>
          <w:sz w:val="24"/>
          <w:szCs w:val="24"/>
          <w:vertAlign w:val="baseline"/>
        </w:rPr>
        <w:t>Sentença ditada pela Corte Interamericana de Direitos Humanos em Sarayaku v. Equador</w:t>
      </w:r>
    </w:p>
    <w:p>
      <w:pPr>
        <w:pStyle w:val="LOnormal"/>
        <w:numPr>
          <w:ilvl w:val="0"/>
          <w:numId w:val="1"/>
        </w:numPr>
        <w:rPr>
          <w:rFonts w:ascii="Liberation Serif" w:hAnsi="Liberation Serif"/>
          <w:sz w:val="24"/>
          <w:szCs w:val="24"/>
        </w:rPr>
      </w:pPr>
      <w:r>
        <w:rPr>
          <w:rFonts w:ascii="Liberation Serif" w:hAnsi="Liberation Serif"/>
          <w:position w:val="0"/>
          <w:sz w:val="24"/>
          <w:sz w:val="24"/>
          <w:szCs w:val="24"/>
          <w:vertAlign w:val="baseline"/>
        </w:rPr>
        <w:t>Cumprimento dos acordos entre Petroamazonas e moradores de comunidades, obtidos com a paralisação das paróquias amazônicas de Chontapunta, Inês Arango, Dayuma e Cuyabeno;</w:t>
      </w:r>
    </w:p>
    <w:p>
      <w:pPr>
        <w:pStyle w:val="LOnormal"/>
        <w:numPr>
          <w:ilvl w:val="0"/>
          <w:numId w:val="1"/>
        </w:numPr>
        <w:rPr>
          <w:rFonts w:ascii="Liberation Serif" w:hAnsi="Liberation Serif"/>
          <w:sz w:val="24"/>
          <w:szCs w:val="24"/>
        </w:rPr>
      </w:pPr>
      <w:r>
        <w:rPr>
          <w:rFonts w:ascii="Liberation Serif" w:hAnsi="Liberation Serif"/>
          <w:position w:val="0"/>
          <w:sz w:val="24"/>
          <w:sz w:val="24"/>
          <w:szCs w:val="24"/>
          <w:vertAlign w:val="baseline"/>
        </w:rPr>
        <w:t>Cumprimento do “Mandato das Mulheres Amazônicas”, entregue em mãos ao Presidente da República em 2018 e que não teve respostas efetivas;</w:t>
      </w:r>
    </w:p>
    <w:p>
      <w:pPr>
        <w:pStyle w:val="LOnormal"/>
        <w:numPr>
          <w:ilvl w:val="0"/>
          <w:numId w:val="1"/>
        </w:numPr>
        <w:rPr>
          <w:rFonts w:ascii="Liberation Serif" w:hAnsi="Liberation Serif"/>
          <w:sz w:val="24"/>
          <w:szCs w:val="24"/>
        </w:rPr>
      </w:pPr>
      <w:r>
        <w:rPr>
          <w:rFonts w:ascii="Liberation Serif" w:hAnsi="Liberation Serif"/>
          <w:position w:val="0"/>
          <w:sz w:val="24"/>
          <w:sz w:val="24"/>
          <w:szCs w:val="24"/>
          <w:vertAlign w:val="baseline"/>
        </w:rPr>
        <w:t>Auditoria ambiental, social e econômica integral nas áreas onde existe exploração mineraria e petroleira, com o objetivo de estabelecer responsabilidade pela contaminação das comunidades indígenas e camponesas, bem como sua reparação integral;</w:t>
      </w:r>
    </w:p>
    <w:p>
      <w:pPr>
        <w:pStyle w:val="LOnormal"/>
        <w:numPr>
          <w:ilvl w:val="0"/>
          <w:numId w:val="1"/>
        </w:numPr>
        <w:rPr>
          <w:rFonts w:ascii="Liberation Serif" w:hAnsi="Liberation Serif"/>
          <w:sz w:val="24"/>
          <w:szCs w:val="24"/>
        </w:rPr>
      </w:pPr>
      <w:r>
        <w:rPr>
          <w:rFonts w:ascii="Liberation Serif" w:hAnsi="Liberation Serif"/>
          <w:position w:val="0"/>
          <w:sz w:val="24"/>
          <w:sz w:val="24"/>
          <w:szCs w:val="24"/>
          <w:vertAlign w:val="baseline"/>
        </w:rPr>
        <w:t>Apoio ao desenvolvimento de soluções e alternativas concretas contra as mudanças climáticas, propostas pelos Povos e Nacionalidades, reconhecendo que a conservação dos territórios e conhecimentos dos povos indígenas são chave nessa luta, como foi destacado no Acordo de Paris em 2015 e no último informe da ONU sobre a biodiversidade;</w:t>
      </w:r>
    </w:p>
    <w:p>
      <w:pPr>
        <w:pStyle w:val="LOnormal"/>
        <w:numPr>
          <w:ilvl w:val="0"/>
          <w:numId w:val="1"/>
        </w:numPr>
        <w:rPr>
          <w:rFonts w:ascii="Liberation Serif" w:hAnsi="Liberation Serif"/>
          <w:sz w:val="24"/>
          <w:szCs w:val="24"/>
        </w:rPr>
      </w:pPr>
      <w:r>
        <w:rPr>
          <w:rFonts w:ascii="Liberation Serif" w:hAnsi="Liberation Serif"/>
          <w:position w:val="0"/>
          <w:sz w:val="24"/>
          <w:sz w:val="24"/>
          <w:szCs w:val="24"/>
          <w:vertAlign w:val="baseline"/>
        </w:rPr>
        <w:t>Respeito à declaração dos Povos e comunidades, no exercício da nossa autodeterminação, que nossos territórios são livres de atividades extrativistas;</w:t>
      </w:r>
    </w:p>
    <w:p>
      <w:pPr>
        <w:pStyle w:val="LOnormal"/>
        <w:numPr>
          <w:ilvl w:val="0"/>
          <w:numId w:val="1"/>
        </w:numPr>
        <w:spacing w:before="0" w:after="200"/>
        <w:rPr>
          <w:rFonts w:ascii="Liberation Serif" w:hAnsi="Liberation Serif"/>
          <w:sz w:val="24"/>
          <w:szCs w:val="24"/>
        </w:rPr>
      </w:pPr>
      <w:r>
        <w:rPr>
          <w:rFonts w:ascii="Liberation Serif" w:hAnsi="Liberation Serif"/>
          <w:position w:val="0"/>
          <w:sz w:val="24"/>
          <w:sz w:val="24"/>
          <w:szCs w:val="24"/>
          <w:vertAlign w:val="baseline"/>
        </w:rPr>
        <w:t>Adoção integral das recomendações do informe recentemente realizado pela Relatora Especial das Nações Unidas para os Povos Indígenas sobre a situação dos nossos direitos no país onde se evidencia graves violações.</w:t>
      </w:r>
    </w:p>
    <w:sectPr>
      <w:headerReference w:type="default" r:id="rId2"/>
      <w:type w:val="nextPage"/>
      <w:pgSz w:w="11906" w:h="16838"/>
      <w:pgMar w:left="1138" w:right="1138" w:header="1138" w:top="1767" w:footer="0" w:bottom="1138" w:gutter="0"/>
      <w:pgNumType w:start="1"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OpenSymbol">
    <w:altName w:val="Arial Unicode MS"/>
    <w:charset w:val="02"/>
    <w:family w:val="auto"/>
    <w:pitch w:val="default"/>
  </w:font>
  <w:font w:name="Liberation Sans">
    <w:altName w:val="Arial"/>
    <w:charset w:val="01"/>
    <w:family w:val="roman"/>
    <w:pitch w:val="variable"/>
  </w:font>
  <w:font w:name="Georgia">
    <w:charset w:val="01"/>
    <w:family w:val="roman"/>
    <w:pitch w:val="variable"/>
  </w:font>
  <w:font w:name="Liberation Sans">
    <w:altName w:val="Arial"/>
    <w:charset w:val="01"/>
    <w:family w:val="swiss"/>
    <w:pitch w:val="variable"/>
  </w:font>
  <w:font w:name="Symbol">
    <w:charset w:val="02"/>
    <w:family w:val="auto"/>
    <w:pitch w:val="default"/>
  </w:font>
  <w:font w:name="OpenSymbol">
    <w:altName w:val="Arial Unicode MS"/>
    <w:charset w:val="01"/>
    <w:family w:val="auto"/>
    <w:pitch w:val="default"/>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pBdr>
        <w:bottom w:val="single" w:sz="8" w:space="2" w:color="000000"/>
      </w:pBdr>
      <w:spacing w:before="0" w:after="200"/>
      <w:rPr>
        <w:rFonts w:ascii="Liberation Serif" w:hAnsi="Liberation Serif"/>
        <w:sz w:val="23"/>
        <w:szCs w:val="23"/>
      </w:rPr>
    </w:pPr>
    <w:r>
      <w:pict>
        <v:shapetype id="shapetype_136" coordsize="21600,21600" o:spt="136" adj="10800" path="m@9,l@10,em@11,21600l@12,21600e">
          <v:stroke joinstyle="miter"/>
          <v:formulas>
            <v:f eqn="val #0"/>
            <v:f eqn="sum @0 0 10800"/>
            <v:f eqn="sum @0 0 0"/>
            <v:f eqn="sum width 0 @0"/>
            <v:f eqn="prod @2 2 1"/>
            <v:f eqn="prod @3 2 1"/>
            <v:f eqn="if @1 @5 @4"/>
            <v:f eqn="sum 0 @6 0"/>
            <v:f eqn="sum width 0 @6"/>
            <v:f eqn="if @1 0 @8"/>
            <v:f eqn="if @1 @7 width"/>
            <v:f eqn="if @1 @8 0"/>
            <v:f eqn="if @1 width @7"/>
          </v:formulas>
          <v:handles>
            <v:h position="@0,21600"/>
          </v:handles>
        </v:shapetype>
        <v:shape id="PowerPlusWaterMarkObject" o:spid="shape_0" fillcolor="silver" stroked="f" style="position:absolute;margin-left:-28.5pt;margin-top:294.75pt;width:538.5pt;height:107pt;rotation:315;mso-position-horizontal:center;mso-position-horizontal-relative:margin;mso-position-vertical:center;mso-position-vertical-relative:margin" type="shapetype_136">
          <v:path textpathok="t"/>
          <v:textpath on="t" fitshape="t" string="TRADUÇÃO" trim="t" style="font-family:&quot;Liberation Sans&quot;;font-size:1pt"/>
          <w10:wrap type="none"/>
          <v:fill o:detectmouseclick="t" type="solid" color2="#3f3f3f" opacity="0.59"/>
          <v:stroke color="#3465a4" joinstyle="round" endcap="flat"/>
        </v:shape>
      </w:pict>
    </w:r>
    <w:r>
      <w:rPr>
        <w:rFonts w:ascii="Liberation Serif" w:hAnsi="Liberation Serif"/>
        <w:sz w:val="23"/>
        <w:szCs w:val="23"/>
        <w:highlight w:val="lightGray"/>
      </w:rPr>
      <w:t>E</w:t>
    </w:r>
    <w:r>
      <w:rPr>
        <w:rFonts w:ascii="Liberation Serif" w:hAnsi="Liberation Serif"/>
        <w:sz w:val="23"/>
        <w:szCs w:val="23"/>
        <w:highlight w:val="lightGray"/>
      </w:rPr>
      <w:t>sta é uma tradução não oficial. O documento original em espanhol está em: https://confeniae.net/2019/declaratoria-en-apoyo-a-la-movilizacion-nacional-y-en-ejercicio-de-nuestra-autodeterminacion</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tabs>
          <w:tab w:val="num" w:pos="720"/>
        </w:tabs>
        <w:ind w:left="720" w:hanging="360"/>
      </w:pPr>
      <w:rPr>
        <w:rFonts w:ascii="Symbol" w:hAnsi="Symbol" w:cs="Symbol" w:hint="default"/>
        <w:rFonts w:cs="OpenSymbol"/>
      </w:rPr>
    </w:lvl>
    <w:lvl w:ilvl="1">
      <w:start w:val="1"/>
      <w:numFmt w:val="bullet"/>
      <w:lvlText w:val="◦"/>
      <w:lvlJc w:val="left"/>
      <w:pPr>
        <w:tabs>
          <w:tab w:val="num" w:pos="1080"/>
        </w:tabs>
        <w:ind w:left="1080" w:hanging="360"/>
      </w:pPr>
      <w:rPr>
        <w:rFonts w:ascii="OpenSymbol" w:hAnsi="OpenSymbol" w:cs="OpenSymbol" w:hint="default"/>
        <w:rFonts w:cs="OpenSymbol"/>
      </w:rPr>
    </w:lvl>
    <w:lvl w:ilvl="2">
      <w:start w:val="1"/>
      <w:numFmt w:val="bullet"/>
      <w:lvlText w:val="▪"/>
      <w:lvlJc w:val="left"/>
      <w:pPr>
        <w:tabs>
          <w:tab w:val="num" w:pos="1440"/>
        </w:tabs>
        <w:ind w:left="1440" w:hanging="360"/>
      </w:pPr>
      <w:rPr>
        <w:rFonts w:ascii="OpenSymbol" w:hAnsi="OpenSymbol" w:cs="OpenSymbol" w:hint="default"/>
        <w:rFonts w:cs="OpenSymbol"/>
      </w:rPr>
    </w:lvl>
    <w:lvl w:ilvl="3">
      <w:start w:val="1"/>
      <w:numFmt w:val="bullet"/>
      <w:lvlText w:val=""/>
      <w:lvlJc w:val="left"/>
      <w:pPr>
        <w:tabs>
          <w:tab w:val="num" w:pos="1800"/>
        </w:tabs>
        <w:ind w:left="1800" w:hanging="360"/>
      </w:pPr>
      <w:rPr>
        <w:rFonts w:ascii="Symbol" w:hAnsi="Symbol" w:cs="Symbol" w:hint="default"/>
        <w:rFonts w:cs="OpenSymbol"/>
      </w:rPr>
    </w:lvl>
    <w:lvl w:ilvl="4">
      <w:start w:val="1"/>
      <w:numFmt w:val="bullet"/>
      <w:lvlText w:val="◦"/>
      <w:lvlJc w:val="left"/>
      <w:pPr>
        <w:tabs>
          <w:tab w:val="num" w:pos="2160"/>
        </w:tabs>
        <w:ind w:left="2160" w:hanging="360"/>
      </w:pPr>
      <w:rPr>
        <w:rFonts w:ascii="OpenSymbol" w:hAnsi="OpenSymbol" w:cs="OpenSymbol" w:hint="default"/>
        <w:rFonts w:cs="OpenSymbol"/>
      </w:rPr>
    </w:lvl>
    <w:lvl w:ilvl="5">
      <w:start w:val="1"/>
      <w:numFmt w:val="bullet"/>
      <w:lvlText w:val="▪"/>
      <w:lvlJc w:val="left"/>
      <w:pPr>
        <w:tabs>
          <w:tab w:val="num" w:pos="2520"/>
        </w:tabs>
        <w:ind w:left="2520" w:hanging="360"/>
      </w:pPr>
      <w:rPr>
        <w:rFonts w:ascii="OpenSymbol" w:hAnsi="OpenSymbol" w:cs="OpenSymbol" w:hint="default"/>
        <w:rFonts w:cs="OpenSymbol"/>
      </w:rPr>
    </w:lvl>
    <w:lvl w:ilvl="6">
      <w:start w:val="1"/>
      <w:numFmt w:val="bullet"/>
      <w:lvlText w:val=""/>
      <w:lvlJc w:val="left"/>
      <w:pPr>
        <w:tabs>
          <w:tab w:val="num" w:pos="2880"/>
        </w:tabs>
        <w:ind w:left="2880" w:hanging="360"/>
      </w:pPr>
      <w:rPr>
        <w:rFonts w:ascii="Symbol" w:hAnsi="Symbol" w:cs="Symbol" w:hint="default"/>
        <w:rFonts w:cs="OpenSymbol"/>
      </w:rPr>
    </w:lvl>
    <w:lvl w:ilvl="7">
      <w:start w:val="1"/>
      <w:numFmt w:val="bullet"/>
      <w:lvlText w:val="◦"/>
      <w:lvlJc w:val="left"/>
      <w:pPr>
        <w:tabs>
          <w:tab w:val="num" w:pos="3240"/>
        </w:tabs>
        <w:ind w:left="3240" w:hanging="360"/>
      </w:pPr>
      <w:rPr>
        <w:rFonts w:ascii="OpenSymbol" w:hAnsi="OpenSymbol" w:cs="OpenSymbol" w:hint="default"/>
        <w:rFonts w:cs="OpenSymbol"/>
      </w:rPr>
    </w:lvl>
    <w:lvl w:ilvl="8">
      <w:start w:val="1"/>
      <w:numFmt w:val="bullet"/>
      <w:lvlText w:val="▪"/>
      <w:lvlJc w:val="left"/>
      <w:pPr>
        <w:tabs>
          <w:tab w:val="num" w:pos="3600"/>
        </w:tabs>
        <w:ind w:left="3600" w:hanging="360"/>
      </w:pPr>
      <w:rPr>
        <w:rFonts w:ascii="OpenSymbol" w:hAnsi="OpenSymbol" w:cs="OpenSymbol" w:hint="default"/>
        <w:rFonts w:cs="OpenSymbol"/>
      </w:rPr>
    </w:lvl>
  </w:abstractNum>
  <w:abstractNum w:abstractNumId="2">
    <w:lvl w:ilvl="0">
      <w:start w:val="1"/>
      <w:numFmt w:val="bullet"/>
      <w:lvlText w:val=""/>
      <w:lvlJc w:val="left"/>
      <w:pPr>
        <w:tabs>
          <w:tab w:val="num" w:pos="720"/>
        </w:tabs>
        <w:ind w:left="720" w:hanging="360"/>
      </w:pPr>
      <w:rPr>
        <w:rFonts w:ascii="Symbol" w:hAnsi="Symbol" w:cs="Symbol" w:hint="default"/>
        <w:rFonts w:cs="OpenSymbol"/>
      </w:rPr>
    </w:lvl>
    <w:lvl w:ilvl="1">
      <w:start w:val="1"/>
      <w:numFmt w:val="bullet"/>
      <w:lvlText w:val="◦"/>
      <w:lvlJc w:val="left"/>
      <w:pPr>
        <w:tabs>
          <w:tab w:val="num" w:pos="1080"/>
        </w:tabs>
        <w:ind w:left="1080" w:hanging="360"/>
      </w:pPr>
      <w:rPr>
        <w:rFonts w:ascii="OpenSymbol" w:hAnsi="OpenSymbol" w:cs="OpenSymbol" w:hint="default"/>
        <w:rFonts w:cs="OpenSymbol"/>
      </w:rPr>
    </w:lvl>
    <w:lvl w:ilvl="2">
      <w:start w:val="1"/>
      <w:numFmt w:val="bullet"/>
      <w:lvlText w:val="▪"/>
      <w:lvlJc w:val="left"/>
      <w:pPr>
        <w:tabs>
          <w:tab w:val="num" w:pos="1440"/>
        </w:tabs>
        <w:ind w:left="1440" w:hanging="360"/>
      </w:pPr>
      <w:rPr>
        <w:rFonts w:ascii="OpenSymbol" w:hAnsi="OpenSymbol" w:cs="OpenSymbol" w:hint="default"/>
        <w:rFonts w:cs="OpenSymbol"/>
      </w:rPr>
    </w:lvl>
    <w:lvl w:ilvl="3">
      <w:start w:val="1"/>
      <w:numFmt w:val="bullet"/>
      <w:lvlText w:val=""/>
      <w:lvlJc w:val="left"/>
      <w:pPr>
        <w:tabs>
          <w:tab w:val="num" w:pos="1800"/>
        </w:tabs>
        <w:ind w:left="1800" w:hanging="360"/>
      </w:pPr>
      <w:rPr>
        <w:rFonts w:ascii="Symbol" w:hAnsi="Symbol" w:cs="Symbol" w:hint="default"/>
        <w:rFonts w:cs="OpenSymbol"/>
      </w:rPr>
    </w:lvl>
    <w:lvl w:ilvl="4">
      <w:start w:val="1"/>
      <w:numFmt w:val="bullet"/>
      <w:lvlText w:val="◦"/>
      <w:lvlJc w:val="left"/>
      <w:pPr>
        <w:tabs>
          <w:tab w:val="num" w:pos="2160"/>
        </w:tabs>
        <w:ind w:left="2160" w:hanging="360"/>
      </w:pPr>
      <w:rPr>
        <w:rFonts w:ascii="OpenSymbol" w:hAnsi="OpenSymbol" w:cs="OpenSymbol" w:hint="default"/>
        <w:rFonts w:cs="OpenSymbol"/>
      </w:rPr>
    </w:lvl>
    <w:lvl w:ilvl="5">
      <w:start w:val="1"/>
      <w:numFmt w:val="bullet"/>
      <w:lvlText w:val="▪"/>
      <w:lvlJc w:val="left"/>
      <w:pPr>
        <w:tabs>
          <w:tab w:val="num" w:pos="2520"/>
        </w:tabs>
        <w:ind w:left="2520" w:hanging="360"/>
      </w:pPr>
      <w:rPr>
        <w:rFonts w:ascii="OpenSymbol" w:hAnsi="OpenSymbol" w:cs="OpenSymbol" w:hint="default"/>
        <w:rFonts w:cs="OpenSymbol"/>
      </w:rPr>
    </w:lvl>
    <w:lvl w:ilvl="6">
      <w:start w:val="1"/>
      <w:numFmt w:val="bullet"/>
      <w:lvlText w:val=""/>
      <w:lvlJc w:val="left"/>
      <w:pPr>
        <w:tabs>
          <w:tab w:val="num" w:pos="2880"/>
        </w:tabs>
        <w:ind w:left="2880" w:hanging="360"/>
      </w:pPr>
      <w:rPr>
        <w:rFonts w:ascii="Symbol" w:hAnsi="Symbol" w:cs="Symbol" w:hint="default"/>
        <w:rFonts w:cs="OpenSymbol"/>
      </w:rPr>
    </w:lvl>
    <w:lvl w:ilvl="7">
      <w:start w:val="1"/>
      <w:numFmt w:val="bullet"/>
      <w:lvlText w:val="◦"/>
      <w:lvlJc w:val="left"/>
      <w:pPr>
        <w:tabs>
          <w:tab w:val="num" w:pos="3240"/>
        </w:tabs>
        <w:ind w:left="3240" w:hanging="360"/>
      </w:pPr>
      <w:rPr>
        <w:rFonts w:ascii="OpenSymbol" w:hAnsi="OpenSymbol" w:cs="OpenSymbol" w:hint="default"/>
        <w:rFonts w:cs="OpenSymbol"/>
      </w:rPr>
    </w:lvl>
    <w:lvl w:ilvl="8">
      <w:start w:val="1"/>
      <w:numFmt w:val="bullet"/>
      <w:lvlText w:val="▪"/>
      <w:lvlJc w:val="left"/>
      <w:pPr>
        <w:tabs>
          <w:tab w:val="num" w:pos="3600"/>
        </w:tabs>
        <w:ind w:left="3600" w:hanging="360"/>
      </w:pPr>
      <w:rPr>
        <w:rFonts w:ascii="OpenSymbol" w:hAnsi="OpenSymbol" w:cs="OpenSymbol" w:hint="default"/>
        <w:rFonts w:cs="OpenSymbol"/>
      </w:rPr>
    </w:lvl>
  </w:abstractNum>
  <w:abstractNum w:abstractNumId="3">
    <w:lvl w:ilvl="0">
      <w:start w:val="1"/>
      <w:numFmt w:val="bullet"/>
      <w:lvlText w:val=""/>
      <w:lvlJc w:val="left"/>
      <w:pPr>
        <w:tabs>
          <w:tab w:val="num" w:pos="720"/>
        </w:tabs>
        <w:ind w:left="720" w:hanging="360"/>
      </w:pPr>
      <w:rPr>
        <w:rFonts w:ascii="Symbol" w:hAnsi="Symbol" w:cs="Symbol" w:hint="default"/>
        <w:rFonts w:cs="OpenSymbol"/>
      </w:rPr>
    </w:lvl>
    <w:lvl w:ilvl="1">
      <w:start w:val="1"/>
      <w:numFmt w:val="bullet"/>
      <w:lvlText w:val="◦"/>
      <w:lvlJc w:val="left"/>
      <w:pPr>
        <w:tabs>
          <w:tab w:val="num" w:pos="1080"/>
        </w:tabs>
        <w:ind w:left="1080" w:hanging="360"/>
      </w:pPr>
      <w:rPr>
        <w:rFonts w:ascii="OpenSymbol" w:hAnsi="OpenSymbol" w:cs="OpenSymbol" w:hint="default"/>
        <w:rFonts w:cs="OpenSymbol"/>
      </w:rPr>
    </w:lvl>
    <w:lvl w:ilvl="2">
      <w:start w:val="1"/>
      <w:numFmt w:val="bullet"/>
      <w:lvlText w:val="▪"/>
      <w:lvlJc w:val="left"/>
      <w:pPr>
        <w:tabs>
          <w:tab w:val="num" w:pos="1440"/>
        </w:tabs>
        <w:ind w:left="1440" w:hanging="360"/>
      </w:pPr>
      <w:rPr>
        <w:rFonts w:ascii="OpenSymbol" w:hAnsi="OpenSymbol" w:cs="OpenSymbol" w:hint="default"/>
        <w:rFonts w:cs="OpenSymbol"/>
      </w:rPr>
    </w:lvl>
    <w:lvl w:ilvl="3">
      <w:start w:val="1"/>
      <w:numFmt w:val="bullet"/>
      <w:lvlText w:val=""/>
      <w:lvlJc w:val="left"/>
      <w:pPr>
        <w:tabs>
          <w:tab w:val="num" w:pos="1800"/>
        </w:tabs>
        <w:ind w:left="1800" w:hanging="360"/>
      </w:pPr>
      <w:rPr>
        <w:rFonts w:ascii="Symbol" w:hAnsi="Symbol" w:cs="Symbol" w:hint="default"/>
        <w:rFonts w:cs="OpenSymbol"/>
      </w:rPr>
    </w:lvl>
    <w:lvl w:ilvl="4">
      <w:start w:val="1"/>
      <w:numFmt w:val="bullet"/>
      <w:lvlText w:val="◦"/>
      <w:lvlJc w:val="left"/>
      <w:pPr>
        <w:tabs>
          <w:tab w:val="num" w:pos="2160"/>
        </w:tabs>
        <w:ind w:left="2160" w:hanging="360"/>
      </w:pPr>
      <w:rPr>
        <w:rFonts w:ascii="OpenSymbol" w:hAnsi="OpenSymbol" w:cs="OpenSymbol" w:hint="default"/>
        <w:rFonts w:cs="OpenSymbol"/>
      </w:rPr>
    </w:lvl>
    <w:lvl w:ilvl="5">
      <w:start w:val="1"/>
      <w:numFmt w:val="bullet"/>
      <w:lvlText w:val="▪"/>
      <w:lvlJc w:val="left"/>
      <w:pPr>
        <w:tabs>
          <w:tab w:val="num" w:pos="2520"/>
        </w:tabs>
        <w:ind w:left="2520" w:hanging="360"/>
      </w:pPr>
      <w:rPr>
        <w:rFonts w:ascii="OpenSymbol" w:hAnsi="OpenSymbol" w:cs="OpenSymbol" w:hint="default"/>
        <w:rFonts w:cs="OpenSymbol"/>
      </w:rPr>
    </w:lvl>
    <w:lvl w:ilvl="6">
      <w:start w:val="1"/>
      <w:numFmt w:val="bullet"/>
      <w:lvlText w:val=""/>
      <w:lvlJc w:val="left"/>
      <w:pPr>
        <w:tabs>
          <w:tab w:val="num" w:pos="2880"/>
        </w:tabs>
        <w:ind w:left="2880" w:hanging="360"/>
      </w:pPr>
      <w:rPr>
        <w:rFonts w:ascii="Symbol" w:hAnsi="Symbol" w:cs="Symbol" w:hint="default"/>
        <w:rFonts w:cs="OpenSymbol"/>
      </w:rPr>
    </w:lvl>
    <w:lvl w:ilvl="7">
      <w:start w:val="1"/>
      <w:numFmt w:val="bullet"/>
      <w:lvlText w:val="◦"/>
      <w:lvlJc w:val="left"/>
      <w:pPr>
        <w:tabs>
          <w:tab w:val="num" w:pos="3240"/>
        </w:tabs>
        <w:ind w:left="3240" w:hanging="360"/>
      </w:pPr>
      <w:rPr>
        <w:rFonts w:ascii="OpenSymbol" w:hAnsi="OpenSymbol" w:cs="OpenSymbol" w:hint="default"/>
        <w:rFonts w:cs="OpenSymbol"/>
      </w:rPr>
    </w:lvl>
    <w:lvl w:ilvl="8">
      <w:start w:val="1"/>
      <w:numFmt w:val="bullet"/>
      <w:lvlText w:val="▪"/>
      <w:lvlJc w:val="left"/>
      <w:pPr>
        <w:tabs>
          <w:tab w:val="num" w:pos="3600"/>
        </w:tabs>
        <w:ind w:left="3600" w:hanging="360"/>
      </w:pPr>
      <w:rPr>
        <w:rFonts w:ascii="OpenSymbol" w:hAnsi="OpenSymbol" w:cs="OpenSymbol" w:hint="default"/>
        <w:rFonts w:cs="OpenSymbol"/>
      </w:rPr>
    </w:lvl>
  </w:abstractNum>
  <w:abstractNum w:abstractNumId="4">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90"/>
  <w:defaultTabStop w:val="720"/>
  <w:autoHyphenation w:val="fals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Calibri"/>
        <w:szCs w:val="22"/>
        <w:lang w:val="pt-BR" w:eastAsia="zh-CN" w:bidi="hi-IN"/>
      </w:rPr>
    </w:rPrDefault>
    <w:pPrDefault>
      <w:pPr/>
    </w:pPrDefault>
  </w:docDefaults>
  <w:style w:type="paragraph" w:styleId="Normal">
    <w:name w:val="Normal"/>
    <w:next w:val="LOnormal"/>
    <w:qFormat/>
    <w:pPr>
      <w:widowControl/>
      <w:suppressAutoHyphens w:val="true"/>
      <w:bidi w:val="0"/>
      <w:spacing w:lineRule="auto" w:line="276" w:before="0" w:after="200"/>
      <w:jc w:val="left"/>
      <w:textAlignment w:val="top"/>
      <w:outlineLvl w:val="0"/>
    </w:pPr>
    <w:rPr>
      <w:rFonts w:ascii="Calibri" w:hAnsi="Calibri" w:eastAsia="Calibri" w:cs="Calibri"/>
      <w:color w:val="auto"/>
      <w:w w:val="100"/>
      <w:kern w:val="0"/>
      <w:position w:val="0"/>
      <w:sz w:val="22"/>
      <w:sz w:val="22"/>
      <w:szCs w:val="22"/>
      <w:effect w:val="none"/>
      <w:vertAlign w:val="baseline"/>
      <w:em w:val="none"/>
      <w:lang w:val="pt-BR" w:eastAsia="en-US" w:bidi="ar-SA"/>
    </w:rPr>
  </w:style>
  <w:style w:type="paragraph" w:styleId="Ttulo1">
    <w:name w:val="Heading 1"/>
    <w:next w:val="LOnormal"/>
    <w:qFormat/>
    <w:pPr>
      <w:keepNext w:val="true"/>
      <w:keepLines/>
      <w:widowControl/>
      <w:bidi w:val="0"/>
      <w:spacing w:lineRule="auto" w:line="240" w:before="480" w:after="120"/>
      <w:jc w:val="left"/>
    </w:pPr>
    <w:rPr>
      <w:rFonts w:ascii="Calibri" w:hAnsi="Calibri" w:eastAsia="Calibri" w:cs="Calibri"/>
      <w:b/>
      <w:color w:val="auto"/>
      <w:kern w:val="0"/>
      <w:sz w:val="48"/>
      <w:szCs w:val="48"/>
      <w:lang w:val="pt-BR" w:eastAsia="zh-CN" w:bidi="hi-IN"/>
    </w:rPr>
  </w:style>
  <w:style w:type="paragraph" w:styleId="Ttulo2">
    <w:name w:val="Heading 2"/>
    <w:next w:val="LOnormal"/>
    <w:qFormat/>
    <w:pPr>
      <w:keepNext w:val="true"/>
      <w:keepLines/>
      <w:widowControl/>
      <w:bidi w:val="0"/>
      <w:spacing w:lineRule="auto" w:line="240" w:before="360" w:after="80"/>
      <w:jc w:val="left"/>
    </w:pPr>
    <w:rPr>
      <w:rFonts w:ascii="Calibri" w:hAnsi="Calibri" w:eastAsia="Calibri" w:cs="Calibri"/>
      <w:b/>
      <w:color w:val="auto"/>
      <w:kern w:val="0"/>
      <w:sz w:val="36"/>
      <w:szCs w:val="36"/>
      <w:lang w:val="pt-BR" w:eastAsia="zh-CN" w:bidi="hi-IN"/>
    </w:rPr>
  </w:style>
  <w:style w:type="paragraph" w:styleId="Ttulo3">
    <w:name w:val="Heading 3"/>
    <w:next w:val="LOnormal"/>
    <w:qFormat/>
    <w:pPr>
      <w:keepNext w:val="true"/>
      <w:keepLines/>
      <w:widowControl/>
      <w:bidi w:val="0"/>
      <w:spacing w:lineRule="auto" w:line="240" w:before="280" w:after="80"/>
      <w:jc w:val="left"/>
    </w:pPr>
    <w:rPr>
      <w:rFonts w:ascii="Calibri" w:hAnsi="Calibri" w:eastAsia="Calibri" w:cs="Calibri"/>
      <w:b/>
      <w:color w:val="auto"/>
      <w:kern w:val="0"/>
      <w:sz w:val="28"/>
      <w:szCs w:val="28"/>
      <w:lang w:val="pt-BR" w:eastAsia="zh-CN" w:bidi="hi-IN"/>
    </w:rPr>
  </w:style>
  <w:style w:type="paragraph" w:styleId="Ttulo4">
    <w:name w:val="Heading 4"/>
    <w:next w:val="LOnormal"/>
    <w:qFormat/>
    <w:pPr>
      <w:keepNext w:val="true"/>
      <w:keepLines/>
      <w:widowControl/>
      <w:bidi w:val="0"/>
      <w:spacing w:lineRule="auto" w:line="240" w:before="240" w:after="40"/>
      <w:jc w:val="left"/>
    </w:pPr>
    <w:rPr>
      <w:rFonts w:ascii="Calibri" w:hAnsi="Calibri" w:eastAsia="Calibri" w:cs="Calibri"/>
      <w:b/>
      <w:color w:val="auto"/>
      <w:kern w:val="0"/>
      <w:sz w:val="24"/>
      <w:szCs w:val="24"/>
      <w:lang w:val="pt-BR" w:eastAsia="zh-CN" w:bidi="hi-IN"/>
    </w:rPr>
  </w:style>
  <w:style w:type="paragraph" w:styleId="Ttulo5">
    <w:name w:val="Heading 5"/>
    <w:next w:val="LOnormal"/>
    <w:qFormat/>
    <w:pPr>
      <w:keepNext w:val="true"/>
      <w:keepLines/>
      <w:widowControl/>
      <w:bidi w:val="0"/>
      <w:spacing w:lineRule="auto" w:line="240" w:before="220" w:after="40"/>
      <w:jc w:val="left"/>
    </w:pPr>
    <w:rPr>
      <w:rFonts w:ascii="Calibri" w:hAnsi="Calibri" w:eastAsia="Calibri" w:cs="Calibri"/>
      <w:b/>
      <w:color w:val="auto"/>
      <w:kern w:val="0"/>
      <w:sz w:val="22"/>
      <w:szCs w:val="22"/>
      <w:lang w:val="pt-BR" w:eastAsia="zh-CN" w:bidi="hi-IN"/>
    </w:rPr>
  </w:style>
  <w:style w:type="paragraph" w:styleId="Ttulo6">
    <w:name w:val="Heading 6"/>
    <w:next w:val="LOnormal"/>
    <w:qFormat/>
    <w:pPr>
      <w:keepNext w:val="true"/>
      <w:keepLines/>
      <w:widowControl/>
      <w:bidi w:val="0"/>
      <w:spacing w:lineRule="auto" w:line="240" w:before="200" w:after="40"/>
      <w:jc w:val="left"/>
    </w:pPr>
    <w:rPr>
      <w:rFonts w:ascii="Calibri" w:hAnsi="Calibri" w:eastAsia="Calibri" w:cs="Calibri"/>
      <w:b/>
      <w:color w:val="auto"/>
      <w:kern w:val="0"/>
      <w:sz w:val="20"/>
      <w:szCs w:val="20"/>
      <w:lang w:val="pt-BR" w:eastAsia="zh-CN" w:bidi="hi-IN"/>
    </w:rPr>
  </w:style>
  <w:style w:type="character" w:styleId="Fontepargpadro">
    <w:name w:val="Fonte parág. padrão"/>
    <w:qFormat/>
    <w:rPr>
      <w:w w:val="100"/>
      <w:position w:val="0"/>
      <w:sz w:val="22"/>
      <w:sz w:val="22"/>
      <w:effect w:val="none"/>
      <w:vertAlign w:val="baseline"/>
      <w:em w:val="none"/>
    </w:rPr>
  </w:style>
  <w:style w:type="character" w:styleId="Vietas">
    <w:name w:val="Viñetas"/>
    <w:qFormat/>
    <w:rPr>
      <w:rFonts w:ascii="OpenSymbol" w:hAnsi="OpenSymbol" w:eastAsia="OpenSymbol" w:cs="OpenSymbol"/>
    </w:rPr>
  </w:style>
  <w:style w:type="paragraph" w:styleId="Ttulo">
    <w:name w:val="Título"/>
    <w:basedOn w:val="Normal"/>
    <w:next w:val="Cuerpodetexto"/>
    <w:qFormat/>
    <w:pPr>
      <w:keepNext w:val="true"/>
      <w:spacing w:before="240" w:after="120"/>
    </w:pPr>
    <w:rPr>
      <w:rFonts w:ascii="Liberation Sans" w:hAnsi="Liberation Sans" w:eastAsia="Droid Sans Fallback" w:cs="Droid Sans Devanagari"/>
      <w:sz w:val="28"/>
      <w:szCs w:val="28"/>
    </w:rPr>
  </w:style>
  <w:style w:type="paragraph" w:styleId="Cuerpodetexto">
    <w:name w:val="Body Text"/>
    <w:basedOn w:val="Normal"/>
    <w:pPr>
      <w:spacing w:lineRule="auto" w:line="276" w:before="0" w:after="140"/>
    </w:pPr>
    <w:rPr/>
  </w:style>
  <w:style w:type="paragraph" w:styleId="Lista">
    <w:name w:val="List"/>
    <w:basedOn w:val="Cuerpodetexto"/>
    <w:pPr/>
    <w:rPr>
      <w:rFonts w:cs="Droid Sans Devanagari"/>
    </w:rPr>
  </w:style>
  <w:style w:type="paragraph" w:styleId="Leyenda">
    <w:name w:val="Caption"/>
    <w:basedOn w:val="Normal"/>
    <w:qFormat/>
    <w:pPr>
      <w:suppressLineNumbers/>
      <w:spacing w:before="120" w:after="120"/>
    </w:pPr>
    <w:rPr>
      <w:rFonts w:cs="Droid Sans Devanagari"/>
      <w:i/>
      <w:iCs/>
      <w:sz w:val="24"/>
      <w:szCs w:val="24"/>
    </w:rPr>
  </w:style>
  <w:style w:type="paragraph" w:styleId="Ndice">
    <w:name w:val="Índice"/>
    <w:basedOn w:val="Normal"/>
    <w:qFormat/>
    <w:pPr>
      <w:suppressLineNumbers/>
    </w:pPr>
    <w:rPr>
      <w:rFonts w:cs="Droid Sans Devanagari"/>
    </w:rPr>
  </w:style>
  <w:style w:type="paragraph" w:styleId="LOnormal" w:default="1">
    <w:name w:val="LO-normal"/>
    <w:qFormat/>
    <w:pPr>
      <w:widowControl/>
      <w:bidi w:val="0"/>
      <w:spacing w:lineRule="auto" w:line="276" w:before="0" w:after="200"/>
      <w:jc w:val="left"/>
    </w:pPr>
    <w:rPr>
      <w:rFonts w:ascii="Calibri" w:hAnsi="Calibri" w:eastAsia="Calibri" w:cs="Calibri"/>
      <w:color w:val="auto"/>
      <w:kern w:val="0"/>
      <w:sz w:val="22"/>
      <w:szCs w:val="22"/>
      <w:lang w:val="pt-BR" w:eastAsia="zh-CN" w:bidi="hi-IN"/>
    </w:rPr>
  </w:style>
  <w:style w:type="paragraph" w:styleId="Titular">
    <w:name w:val="Title"/>
    <w:basedOn w:val="LOnormal"/>
    <w:next w:val="LOnormal"/>
    <w:qFormat/>
    <w:pPr>
      <w:keepNext w:val="true"/>
      <w:keepLines/>
      <w:spacing w:lineRule="auto" w:line="240" w:before="480" w:after="120"/>
    </w:pPr>
    <w:rPr>
      <w:b/>
      <w:sz w:val="72"/>
      <w:szCs w:val="72"/>
    </w:rPr>
  </w:style>
  <w:style w:type="paragraph" w:styleId="Subttulo">
    <w:name w:val="Subtitle"/>
    <w:basedOn w:val="LOnormal"/>
    <w:next w:val="LOnormal"/>
    <w:qFormat/>
    <w:pPr>
      <w:keepNext w:val="true"/>
      <w:keepLines/>
      <w:spacing w:lineRule="auto" w:line="240" w:before="360" w:after="80"/>
    </w:pPr>
    <w:rPr>
      <w:rFonts w:ascii="Georgia" w:hAnsi="Georgia" w:eastAsia="Georgia" w:cs="Georgia"/>
      <w:i/>
      <w:color w:val="666666"/>
      <w:sz w:val="48"/>
      <w:szCs w:val="48"/>
    </w:rPr>
  </w:style>
  <w:style w:type="paragraph" w:styleId="Cabecera">
    <w:name w:val="Header"/>
    <w:basedOn w:val="Normal"/>
    <w:pPr>
      <w:suppressLineNumbers/>
      <w:tabs>
        <w:tab w:val="clear" w:pos="720"/>
        <w:tab w:val="center" w:pos="5385" w:leader="none"/>
        <w:tab w:val="right" w:pos="10771" w:leader="none"/>
      </w:tabs>
    </w:pPr>
    <w:rPr/>
  </w:style>
  <w:style w:type="numbering" w:styleId="Semlista">
    <w:name w:val="Sem lista"/>
    <w:qFormat/>
  </w:style>
  <w:style w:type="table" w:default="1" w:styleId="TableNormal">
    <w:name w:val="Table Normal"/>
  </w:style>
  <w:style w:type="table" w:styleId="Tabelanormal">
    <w:name w:val="Tabela normal"/>
    <w:qFormat/>
    <w:pPr>
      <w:ind w:rightChars="0"/>
      <w:spacing w:line="1" w:lineRule="atLeast"/>
    </w:pPr>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
  <TotalTime>6</TotalTime>
  <Application>LibreOffice/6.2.6.2$Linux_X86_64 LibreOffice_project/20$Build-2</Application>
  <Pages>4</Pages>
  <Words>1597</Words>
  <Characters>9201</Characters>
  <CharactersWithSpaces>10732</CharactersWithSpaces>
  <Paragraphs>42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2019-10-14T00:50:00Z</dcterms:created>
  <dc:creator>Leonardo</dc:creator>
  <dc:description/>
  <dc:language>es-EC</dc:language>
  <cp:lastModifiedBy>Patrick </cp:lastModifiedBy>
  <dcterms:modified xsi:type="dcterms:W3CDTF">2019-10-14T00:10:57Z</dcterms:modified>
  <cp:revision>4</cp:revision>
  <dc:subject/>
  <dc:title/>
</cp:coreProperties>
</file>